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6C" w:rsidRPr="00A1456C" w:rsidRDefault="00A1456C" w:rsidP="00A1456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УТВЕРЖДЕНИИ ПОКАЗАТЕЛЕЙ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ДЕЯТЕЛЬНОСТИ ОБРАЗОВАТЕЛЬНОЙ ОРГАНИЗАЦИИ,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ПОДЛЕЖАЩЕЙ САМООБСЛЕДОВАНИЮ</w:t>
      </w:r>
    </w:p>
    <w:p w:rsidR="00A1456C" w:rsidRPr="00A1456C" w:rsidRDefault="00A1456C" w:rsidP="00A1456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59AA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color w:val="0059AA"/>
          <w:sz w:val="20"/>
          <w:szCs w:val="20"/>
          <w:lang w:eastAsia="ru-RU"/>
        </w:rPr>
        <w:t>Приказ Министерства образования и науки Российской Федерации</w:t>
      </w:r>
      <w:r w:rsidRPr="00A1456C">
        <w:rPr>
          <w:rFonts w:ascii="Times New Roman" w:eastAsia="Times New Roman" w:hAnsi="Times New Roman" w:cs="Times New Roman"/>
          <w:b/>
          <w:bCs/>
          <w:color w:val="0059AA"/>
          <w:sz w:val="20"/>
          <w:szCs w:val="20"/>
          <w:lang w:eastAsia="ru-RU"/>
        </w:rPr>
        <w:br/>
        <w:t>от 10 декабря 2013 г. № 1324</w:t>
      </w:r>
    </w:p>
    <w:p w:rsidR="00A1456C" w:rsidRPr="00A1456C" w:rsidRDefault="00A1456C" w:rsidP="00A1456C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Зарегистрировано Министерством юстиции Российской Федерации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28 января 2014 г. Регистрационный № 31135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с </w:t>
      </w:r>
      <w:hyperlink r:id="rId5" w:anchor="st29_2_3" w:history="1">
        <w:r w:rsidRPr="00A1456C">
          <w:rPr>
            <w:rFonts w:ascii="Times New Roman" w:eastAsia="Times New Roman" w:hAnsi="Times New Roman" w:cs="Times New Roman"/>
            <w:color w:val="0059AA"/>
            <w:sz w:val="20"/>
            <w:szCs w:val="20"/>
            <w:lang w:eastAsia="ru-RU"/>
          </w:rPr>
          <w:t>пунктом 3 части 2 статьи 29</w:t>
        </w:r>
      </w:hyperlink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</w:t>
      </w:r>
      <w:proofErr w:type="gram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48, ст. 6165) и </w:t>
      </w:r>
      <w:hyperlink r:id="rId6" w:anchor="p5.2.15" w:history="1">
        <w:r w:rsidRPr="00A1456C">
          <w:rPr>
            <w:rFonts w:ascii="Times New Roman" w:eastAsia="Times New Roman" w:hAnsi="Times New Roman" w:cs="Times New Roman"/>
            <w:color w:val="0059AA"/>
            <w:sz w:val="20"/>
            <w:szCs w:val="20"/>
            <w:lang w:eastAsia="ru-RU"/>
          </w:rPr>
          <w:t>подпунктом 5.2.15</w:t>
        </w:r>
      </w:hyperlink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4702), приказываю:</w:t>
      </w:r>
      <w:proofErr w:type="gramEnd"/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Утвердить: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дошкольной образовательной организации,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1);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общеобразовательной организации,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2);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3);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4);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организации дополнительного образования,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5);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самообследованию</w:t>
      </w:r>
      <w:proofErr w:type="spellEnd"/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(приложение № 6).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Министр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Д.В.ЛИВАНОВ</w:t>
      </w: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1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Министерства образования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10 декабря 2013 г. № 1324</w:t>
      </w:r>
    </w:p>
    <w:p w:rsidR="00A1456C" w:rsidRPr="00A1456C" w:rsidRDefault="00A1456C" w:rsidP="00A1456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ДЕЯТЕЛЬНОСТИ ДОШКОЛЬНОЙ ОБРАЗОВАТЕЛЬНОЙ ОРГАНИЗАЦИИ,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7149"/>
        <w:gridCol w:w="1706"/>
      </w:tblGrid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численность воспитанников, </w:t>
            </w:r>
            <w:bookmarkStart w:id="0" w:name="_GoBack"/>
            <w:bookmarkEnd w:id="0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режиме полного дня</w:t>
            </w:r>
            <w:proofErr w:type="gramEnd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режиме полного дня</w:t>
            </w:r>
            <w:proofErr w:type="gramEnd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Численность/удельный вес численности педагогических работников, имеющих </w:t>
            </w: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</w:tbl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2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Министерства образования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10 декабря 2013 г. № 1324</w:t>
      </w:r>
    </w:p>
    <w:p w:rsidR="00A1456C" w:rsidRPr="00A1456C" w:rsidRDefault="00A1456C" w:rsidP="00A1456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ДЕЯТЕЛЬНОСТИ ОБЩЕОБРАЗОВАТЕЛЬНОЙ ОРГАНИЗАЦИИ,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7567"/>
        <w:gridCol w:w="1288"/>
      </w:tblGrid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</w:t>
            </w: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</w:tr>
    </w:tbl>
    <w:p w:rsidR="00555683" w:rsidRPr="00A1456C" w:rsidRDefault="00555683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1456C" w:rsidRDefault="00A1456C" w:rsidP="00A1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Default="00A1456C" w:rsidP="00A145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456C" w:rsidRPr="00A1456C" w:rsidRDefault="00A1456C" w:rsidP="00A145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риложение № 5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Утверждены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приказом Министерства образования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45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10 декабря 2013 г. № 1324</w:t>
      </w:r>
    </w:p>
    <w:p w:rsidR="00A1456C" w:rsidRPr="00A1456C" w:rsidRDefault="00A1456C" w:rsidP="00A1456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ПОКАЗАТЕЛИ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ДЕЯТЕЛЬНОСТИ ОРГАНИЗАЦИИ ДОПОЛНИТЕЛЬНОГО ОБРАЗОВАНИЯ,</w:t>
      </w:r>
      <w:r w:rsidRPr="00A145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7567"/>
        <w:gridCol w:w="1288"/>
      </w:tblGrid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Дети-мигранты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3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A1456C" w:rsidRPr="00A1456C" w:rsidTr="00A1456C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1456C" w:rsidRPr="00A1456C" w:rsidRDefault="00A1456C" w:rsidP="00A145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человек/%</w:t>
            </w:r>
          </w:p>
        </w:tc>
      </w:tr>
    </w:tbl>
    <w:p w:rsidR="00A1456C" w:rsidRPr="00A1456C" w:rsidRDefault="00A1456C" w:rsidP="00A1456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A1456C" w:rsidRPr="00A1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FD"/>
    <w:rsid w:val="002F1CFD"/>
    <w:rsid w:val="00555683"/>
    <w:rsid w:val="00A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56C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A1456C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A1456C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56C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56C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56C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A1456C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456C"/>
    <w:pPr>
      <w:spacing w:before="100" w:beforeAutospacing="1" w:after="100" w:afterAutospacing="1" w:line="240" w:lineRule="auto"/>
      <w:outlineLvl w:val="1"/>
    </w:pPr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A1456C"/>
    <w:pPr>
      <w:spacing w:before="100" w:beforeAutospacing="1" w:after="100" w:afterAutospacing="1" w:line="240" w:lineRule="auto"/>
      <w:outlineLvl w:val="2"/>
    </w:pPr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A1456C"/>
    <w:pPr>
      <w:spacing w:before="100" w:beforeAutospacing="1" w:after="100" w:afterAutospacing="1" w:line="240" w:lineRule="auto"/>
      <w:outlineLvl w:val="3"/>
    </w:pPr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56C"/>
    <w:rPr>
      <w:rFonts w:ascii="PTSansRegular" w:eastAsia="Times New Roman" w:hAnsi="PTSansRegular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56C"/>
    <w:rPr>
      <w:rFonts w:ascii="PTSansRegular" w:eastAsia="Times New Roman" w:hAnsi="PTSansRegular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56C"/>
    <w:rPr>
      <w:rFonts w:ascii="PTSansRegular" w:eastAsia="Times New Roman" w:hAnsi="PTSansRegular" w:cs="Times New Roman"/>
      <w:b/>
      <w:bCs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A1456C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A1456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89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1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6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70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00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3-&#1092;&#1079;.&#1088;&#1092;/akty_pravitelstva_rf/postanovlenie-pravitelstva-rf-ot-03062013-no-466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Елена Михайловна</dc:creator>
  <cp:keywords/>
  <dc:description/>
  <cp:lastModifiedBy>Крылова Елена Михайловна</cp:lastModifiedBy>
  <cp:revision>2</cp:revision>
  <cp:lastPrinted>2014-02-13T11:44:00Z</cp:lastPrinted>
  <dcterms:created xsi:type="dcterms:W3CDTF">2014-02-13T11:39:00Z</dcterms:created>
  <dcterms:modified xsi:type="dcterms:W3CDTF">2014-02-13T11:46:00Z</dcterms:modified>
</cp:coreProperties>
</file>