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02" w:rsidRDefault="006B3602" w:rsidP="006B3602">
      <w:pPr>
        <w:pStyle w:val="a3"/>
        <w:spacing w:before="0" w:beforeAutospacing="0" w:after="0" w:afterAutospacing="0"/>
        <w:ind w:firstLine="709"/>
        <w:jc w:val="center"/>
        <w:rPr>
          <w:rStyle w:val="a5"/>
          <w:rFonts w:ascii="Helvetica" w:hAnsi="Helvetica" w:cs="Helvetica"/>
          <w:b/>
          <w:bCs/>
          <w:color w:val="03518F"/>
          <w:sz w:val="40"/>
          <w:szCs w:val="40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40"/>
          <w:szCs w:val="40"/>
        </w:rPr>
        <w:t>Консультация для родителей: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jc w:val="center"/>
        <w:rPr>
          <w:rFonts w:ascii="Helvetica" w:hAnsi="Helvetica" w:cs="Helvetica"/>
          <w:color w:val="03518F"/>
          <w:sz w:val="32"/>
          <w:szCs w:val="32"/>
        </w:rPr>
      </w:pPr>
    </w:p>
    <w:p w:rsidR="006B3602" w:rsidRDefault="006B3602" w:rsidP="006B3602">
      <w:pPr>
        <w:pStyle w:val="a3"/>
        <w:spacing w:before="0" w:beforeAutospacing="0" w:after="0" w:afterAutospacing="0"/>
        <w:ind w:firstLine="709"/>
        <w:jc w:val="center"/>
        <w:rPr>
          <w:rStyle w:val="a4"/>
          <w:rFonts w:ascii="Helvetica" w:hAnsi="Helvetica" w:cs="Helvetica"/>
          <w:color w:val="03518F"/>
          <w:sz w:val="32"/>
          <w:szCs w:val="32"/>
        </w:rPr>
      </w:pP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32"/>
          <w:szCs w:val="32"/>
        </w:rPr>
        <w:t>Логоритмика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32"/>
          <w:szCs w:val="32"/>
        </w:rPr>
        <w:t xml:space="preserve">  - и  ее роль в жизни ребенка,</w:t>
      </w:r>
      <w:r w:rsidRPr="006B3602">
        <w:rPr>
          <w:rFonts w:ascii="Helvetica" w:hAnsi="Helvetica" w:cs="Helvetica"/>
          <w:color w:val="03518F"/>
          <w:sz w:val="32"/>
          <w:szCs w:val="32"/>
        </w:rPr>
        <w:t> </w:t>
      </w:r>
      <w:r w:rsidRPr="006B3602">
        <w:rPr>
          <w:rStyle w:val="a5"/>
          <w:rFonts w:ascii="Helvetica" w:hAnsi="Helvetica" w:cs="Helvetica"/>
          <w:b/>
          <w:bCs/>
          <w:color w:val="03518F"/>
          <w:sz w:val="32"/>
          <w:szCs w:val="32"/>
        </w:rPr>
        <w:t>дома и в </w:t>
      </w:r>
      <w:r w:rsidRPr="006B3602">
        <w:rPr>
          <w:rStyle w:val="a4"/>
          <w:rFonts w:ascii="Helvetica" w:hAnsi="Helvetica" w:cs="Helvetica"/>
          <w:color w:val="03518F"/>
          <w:sz w:val="32"/>
          <w:szCs w:val="32"/>
        </w:rPr>
        <w:t>детском саду»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32"/>
          <w:szCs w:val="32"/>
        </w:rPr>
      </w:pP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4"/>
          <w:rFonts w:ascii="Helvetica" w:hAnsi="Helvetica" w:cs="Helvetica"/>
          <w:i/>
          <w:color w:val="03518F"/>
          <w:sz w:val="28"/>
          <w:szCs w:val="28"/>
        </w:rPr>
      </w:pPr>
      <w:r w:rsidRPr="006B3602">
        <w:rPr>
          <w:rStyle w:val="a4"/>
          <w:rFonts w:ascii="Helvetica" w:hAnsi="Helvetica" w:cs="Helvetica"/>
          <w:i/>
          <w:color w:val="03518F"/>
          <w:sz w:val="28"/>
          <w:szCs w:val="28"/>
        </w:rPr>
        <w:t>«</w:t>
      </w:r>
      <w:proofErr w:type="spellStart"/>
      <w:r w:rsidRPr="006B3602">
        <w:rPr>
          <w:rStyle w:val="a4"/>
          <w:rFonts w:ascii="Helvetica" w:hAnsi="Helvetica" w:cs="Helvetica"/>
          <w:i/>
          <w:color w:val="03518F"/>
          <w:sz w:val="28"/>
          <w:szCs w:val="28"/>
        </w:rPr>
        <w:t>Логоритмика</w:t>
      </w:r>
      <w:proofErr w:type="spellEnd"/>
      <w:r w:rsidRPr="006B3602">
        <w:rPr>
          <w:rStyle w:val="a4"/>
          <w:rFonts w:ascii="Helvetica" w:hAnsi="Helvetica" w:cs="Helvetica"/>
          <w:i/>
          <w:color w:val="03518F"/>
          <w:sz w:val="28"/>
          <w:szCs w:val="28"/>
        </w:rPr>
        <w:t xml:space="preserve"> – это движение, движение – это </w:t>
      </w:r>
      <w:proofErr w:type="gramStart"/>
      <w:r w:rsidRPr="006B3602">
        <w:rPr>
          <w:rStyle w:val="a4"/>
          <w:rFonts w:ascii="Helvetica" w:hAnsi="Helvetica" w:cs="Helvetica"/>
          <w:i/>
          <w:color w:val="03518F"/>
          <w:sz w:val="28"/>
          <w:szCs w:val="28"/>
        </w:rPr>
        <w:t>здорово</w:t>
      </w:r>
      <w:proofErr w:type="gramEnd"/>
      <w:r w:rsidRPr="006B3602">
        <w:rPr>
          <w:rStyle w:val="a4"/>
          <w:rFonts w:ascii="Helvetica" w:hAnsi="Helvetica" w:cs="Helvetica"/>
          <w:i/>
          <w:color w:val="03518F"/>
          <w:sz w:val="28"/>
          <w:szCs w:val="28"/>
        </w:rPr>
        <w:t>»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i/>
          <w:color w:val="03518F"/>
          <w:sz w:val="28"/>
          <w:szCs w:val="28"/>
        </w:rPr>
      </w:pP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В последние годы отмечается   увеличение количества детей, имеющих нарушение речи.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Логоритмика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- помощь, которую могут оказать в условиях обычного детского сада детям с незначительными нарушениями речи.</w:t>
      </w: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Известно, что ребёнок развивается в движениях. С развитием двигательных навыков тесно связано звукопроизношение, поэтому так важно на занятиях в де</w:t>
      </w:r>
      <w:r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тском саду  и дома использовать 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логоритмику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 </w:t>
      </w:r>
      <w:r w:rsidRPr="006B3602">
        <w:rPr>
          <w:rFonts w:ascii="Helvetica" w:hAnsi="Helvetica" w:cs="Helvetica"/>
          <w:color w:val="03518F"/>
          <w:sz w:val="28"/>
          <w:szCs w:val="28"/>
        </w:rPr>
        <w:t>(</w:t>
      </w:r>
      <w:proofErr w:type="gram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пальчиковый</w:t>
      </w:r>
      <w:proofErr w:type="gram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   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игротренинг</w:t>
      </w:r>
      <w:proofErr w:type="spellEnd"/>
      <w:r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,  </w:t>
      </w: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 пальчиковые гимнастики, динамические паузы, подвижные игры).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Логоритмика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- это система речевых двигательных игр и упражнений, осуществляемых в целях логопедической коррекции.</w:t>
      </w: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Основные задачи 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логоритмики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: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1. Развивать внимание, слуховое восприятие.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2. Развивать пространственную ориентировку.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3. Способствовать коррекции речевых нарушений, фонематического слуха, темпа и ритма дыхания.</w:t>
      </w: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Логоритмика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- это система музыкально-двигательных, музыкально-речевых игр и упражнений. </w:t>
      </w: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На 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логоритмических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 занятиях</w:t>
      </w:r>
      <w:proofErr w:type="gram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,</w:t>
      </w:r>
      <w:proofErr w:type="gram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музыка не просто сопровождает движения, а является их организующим началом. </w:t>
      </w: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Помимо традиционных разделов: пение, слушание, музыкально - ритмические движения, игра на музыкальных инструментах, встречаются </w:t>
      </w:r>
      <w:proofErr w:type="gram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упражнения</w:t>
      </w:r>
      <w:proofErr w:type="gram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регулирующие мышечный тонус для развития координации слова с движением, развитием внимания, а также  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психогимнастика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: этюды на выражение эмоций, на расслабление, тренировку дыхания, пантомим, пальчиковые упражнения. 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Основной принцип музыкального занятия - тесная связь движения с музыкой, включение речевого материала. Например: игры «Радуга - дуга», «Огурчик». Игры-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потешки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«Суслик», «Солнышко», «Дедушка Егор» 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и.т.д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.</w:t>
      </w: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  <w:proofErr w:type="spellStart"/>
      <w:r w:rsidRPr="006B3602">
        <w:rPr>
          <w:rStyle w:val="a4"/>
          <w:rFonts w:ascii="Helvetica" w:hAnsi="Helvetica" w:cs="Helvetica"/>
          <w:color w:val="03518F"/>
          <w:sz w:val="28"/>
          <w:szCs w:val="28"/>
        </w:rPr>
        <w:lastRenderedPageBreak/>
        <w:t>Логоритмические</w:t>
      </w:r>
      <w:proofErr w:type="spellEnd"/>
      <w:r w:rsidRPr="006B3602">
        <w:rPr>
          <w:rStyle w:val="a4"/>
          <w:rFonts w:ascii="Helvetica" w:hAnsi="Helvetica" w:cs="Helvetica"/>
          <w:color w:val="03518F"/>
          <w:sz w:val="28"/>
          <w:szCs w:val="28"/>
        </w:rPr>
        <w:t>  </w:t>
      </w: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упражнения, занятия имеют оздоровительную направленность  -  это общеразвивающие упражнения, работа над певческим дыханием, если это на музыкальном занятии, простейшие приёмы массажа, гимнастика для глаз, дыхательные упражнения. Например: сюжет: «Прогулка в лес», «На море», «В зоопарке». На занятиях или в течение дня в режимных моментах включаются пальчиковые игры или массаж пальцев. 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В восточной медицине существует убеждение, что массаж большого пальца повышает активность головного мозга, указательного - положительно воздействует на состояние желудка, среднего -  на кишечник, безымянного – на печень и почки, мизинец – на </w:t>
      </w:r>
      <w:r w:rsidRPr="006B3602">
        <w:rPr>
          <w:rStyle w:val="a4"/>
          <w:rFonts w:ascii="Helvetica" w:hAnsi="Helvetica" w:cs="Helvetica"/>
          <w:color w:val="03518F"/>
          <w:sz w:val="28"/>
          <w:szCs w:val="28"/>
        </w:rPr>
        <w:t>сердце.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С развитием двигательных навыков тесно связано звукопроизношение, поэтому так важно использовать на занятиях динамические паузы, пальчиковый аутотренинг, подвижные игры.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При проведении пальчиковых игр происходит автоматизация произношения звуков, развивается выразительность голоса, а также мимика, пластика движения, точность координации как общей, так и мелкой моторики, а это особенно важно. Эти  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динамичекие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 паузы и </w:t>
      </w:r>
      <w:proofErr w:type="gram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пальчиковый</w:t>
      </w:r>
      <w:proofErr w:type="gram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, 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игротренинг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,  сначала заучивается с детьми, а затем чётко проговариваются с </w:t>
      </w:r>
      <w:r w:rsidRPr="006B3602">
        <w:rPr>
          <w:rStyle w:val="a4"/>
          <w:rFonts w:ascii="Helvetica" w:hAnsi="Helvetica" w:cs="Helvetica"/>
          <w:color w:val="03518F"/>
          <w:sz w:val="28"/>
          <w:szCs w:val="28"/>
        </w:rPr>
        <w:t>музыкальным руководителем.</w:t>
      </w: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Например, упражнение «Гномы», « Вот какой  котик»</w:t>
      </w:r>
      <w:proofErr w:type="gram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,</w:t>
      </w:r>
      <w:proofErr w:type="gram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« Наши пальчики».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Большое значение в развитии детей с нарушениями речи имеют игры с мячом: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(Т.А. Воробьёва, С.И. </w:t>
      </w:r>
      <w:proofErr w:type="spellStart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Крепенчук</w:t>
      </w:r>
      <w:proofErr w:type="spellEnd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 «Мяч и речь»). По мнению авторов этой книги, такие игры с мячом имеют,  следующую  роль: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Fonts w:ascii="Helvetica" w:hAnsi="Helvetica" w:cs="Helvetica"/>
          <w:color w:val="03518F"/>
          <w:sz w:val="28"/>
          <w:szCs w:val="28"/>
        </w:rPr>
        <w:t>1</w:t>
      </w:r>
      <w:r w:rsidRPr="006B3602">
        <w:rPr>
          <w:rFonts w:ascii="Helvetica" w:hAnsi="Helvetica" w:cs="Helvetica"/>
          <w:color w:val="03518F"/>
          <w:sz w:val="28"/>
          <w:szCs w:val="28"/>
        </w:rPr>
        <w:t>.</w:t>
      </w:r>
      <w:r w:rsidRPr="006B3602">
        <w:rPr>
          <w:rStyle w:val="a4"/>
          <w:rFonts w:ascii="Helvetica" w:hAnsi="Helvetica" w:cs="Helvetica"/>
          <w:color w:val="03518F"/>
          <w:sz w:val="28"/>
          <w:szCs w:val="28"/>
        </w:rPr>
        <w:t> Отвлекают внимание ребёнка от речевого дефекта и побуждают его к общению.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4"/>
          <w:rFonts w:ascii="Helvetica" w:hAnsi="Helvetica" w:cs="Helvetica"/>
          <w:color w:val="03518F"/>
          <w:sz w:val="28"/>
          <w:szCs w:val="28"/>
        </w:rPr>
        <w:t>2. Развивают общую и мелкую моторику, ориентировку в пространстве.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4"/>
          <w:rFonts w:ascii="Helvetica" w:hAnsi="Helvetica" w:cs="Helvetica"/>
          <w:color w:val="03518F"/>
          <w:sz w:val="28"/>
          <w:szCs w:val="28"/>
        </w:rPr>
        <w:t>3. Регулируют силу и точность движения.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4"/>
          <w:rFonts w:ascii="Helvetica" w:hAnsi="Helvetica" w:cs="Helvetica"/>
          <w:color w:val="03518F"/>
          <w:sz w:val="28"/>
          <w:szCs w:val="28"/>
        </w:rPr>
        <w:t>4. Игры с мячом развивают и нормализуют эмоциональную сферу.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Всё это улучшает функционирование речевых органов. Дальше предлагается подборка игр с мячом. Их можно использовать на любых этапах  воспитательного - образовательного процесса.</w:t>
      </w: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  <w:r w:rsidRPr="006B3602">
        <w:rPr>
          <w:rFonts w:ascii="Helvetica" w:hAnsi="Helvetica" w:cs="Helvetica"/>
          <w:color w:val="03518F"/>
          <w:sz w:val="28"/>
          <w:szCs w:val="28"/>
        </w:rPr>
        <w:t>В</w:t>
      </w: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 планировании занятий используется принцип наращивания материала по всем разделам, изучаемых ежегодно лексических тем (время года, сбор урожая и. т. д.)  занятий может быть </w:t>
      </w: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lastRenderedPageBreak/>
        <w:t xml:space="preserve">разнообразна: сказочный сюжет, воображаемое путешествие или экскурсия. </w:t>
      </w:r>
    </w:p>
    <w:p w:rsidR="006B3602" w:rsidRDefault="006B3602" w:rsidP="006B3602">
      <w:pPr>
        <w:pStyle w:val="a3"/>
        <w:spacing w:before="0" w:beforeAutospacing="0" w:after="0" w:afterAutospacing="0"/>
        <w:ind w:firstLine="709"/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</w:pP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 xml:space="preserve">Фольклорные источники, сюжетные и дидактические игры. Все упражнения проводятся на основе подражания. Речевой материал предварительно не выучивается. Во время занятия желательно, что бы дети стояли вместе с педагогом по кругу или полукругом. Такое расположение позволяет ребятам хорошо видеть педагога, двигаться и проговаривать речевой материал синхронно с ним. </w:t>
      </w:r>
    </w:p>
    <w:p w:rsidR="006B3602" w:rsidRPr="006B3602" w:rsidRDefault="006B3602" w:rsidP="006B3602">
      <w:pPr>
        <w:pStyle w:val="a3"/>
        <w:spacing w:before="0" w:beforeAutospacing="0" w:after="0" w:afterAutospacing="0"/>
        <w:ind w:firstLine="709"/>
        <w:rPr>
          <w:rFonts w:ascii="Helvetica" w:hAnsi="Helvetica" w:cs="Helvetica"/>
          <w:color w:val="03518F"/>
          <w:sz w:val="28"/>
          <w:szCs w:val="28"/>
        </w:rPr>
      </w:pPr>
      <w:bookmarkStart w:id="0" w:name="_GoBack"/>
      <w:bookmarkEnd w:id="0"/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Успешность работы</w:t>
      </w:r>
      <w:r w:rsidRPr="006B3602">
        <w:rPr>
          <w:rFonts w:ascii="Helvetica" w:hAnsi="Helvetica" w:cs="Helvetica"/>
          <w:color w:val="03518F"/>
          <w:sz w:val="28"/>
          <w:szCs w:val="28"/>
        </w:rPr>
        <w:t> </w:t>
      </w:r>
      <w:r>
        <w:rPr>
          <w:rStyle w:val="a4"/>
          <w:rFonts w:ascii="Helvetica" w:hAnsi="Helvetica" w:cs="Helvetica"/>
          <w:color w:val="03518F"/>
          <w:sz w:val="28"/>
          <w:szCs w:val="28"/>
        </w:rPr>
        <w:t>учителя-логопеда</w:t>
      </w:r>
      <w:r w:rsidRPr="006B3602">
        <w:rPr>
          <w:rStyle w:val="a4"/>
          <w:rFonts w:ascii="Helvetica" w:hAnsi="Helvetica" w:cs="Helvetica"/>
          <w:color w:val="03518F"/>
          <w:sz w:val="28"/>
          <w:szCs w:val="28"/>
        </w:rPr>
        <w:t>   совместно с родителями  дома и в детском саду </w:t>
      </w:r>
      <w:r w:rsidRPr="006B3602">
        <w:rPr>
          <w:rStyle w:val="a5"/>
          <w:rFonts w:ascii="Helvetica" w:hAnsi="Helvetica" w:cs="Helvetica"/>
          <w:b/>
          <w:bCs/>
          <w:color w:val="03518F"/>
          <w:sz w:val="28"/>
          <w:szCs w:val="28"/>
        </w:rPr>
        <w:t>зависит в первую очередь от ощущения радости, полученной ребёнком на занятии.</w:t>
      </w:r>
    </w:p>
    <w:p w:rsidR="00A20C50" w:rsidRPr="006B3602" w:rsidRDefault="00A20C50" w:rsidP="006B3602">
      <w:pPr>
        <w:ind w:firstLine="709"/>
        <w:rPr>
          <w:sz w:val="28"/>
          <w:szCs w:val="28"/>
        </w:rPr>
      </w:pPr>
    </w:p>
    <w:sectPr w:rsidR="00A20C50" w:rsidRPr="006B3602" w:rsidSect="006B36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02"/>
    <w:rsid w:val="006B3602"/>
    <w:rsid w:val="00834B70"/>
    <w:rsid w:val="00A2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602"/>
    <w:rPr>
      <w:b/>
      <w:bCs/>
    </w:rPr>
  </w:style>
  <w:style w:type="character" w:styleId="a5">
    <w:name w:val="Emphasis"/>
    <w:basedOn w:val="a0"/>
    <w:uiPriority w:val="20"/>
    <w:qFormat/>
    <w:rsid w:val="006B36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602"/>
    <w:rPr>
      <w:b/>
      <w:bCs/>
    </w:rPr>
  </w:style>
  <w:style w:type="character" w:styleId="a5">
    <w:name w:val="Emphasis"/>
    <w:basedOn w:val="a0"/>
    <w:uiPriority w:val="20"/>
    <w:qFormat/>
    <w:rsid w:val="006B36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user129</dc:creator>
  <cp:lastModifiedBy>user129</cp:lastModifiedBy>
  <cp:revision>1</cp:revision>
  <dcterms:created xsi:type="dcterms:W3CDTF">2024-04-02T06:08:00Z</dcterms:created>
  <dcterms:modified xsi:type="dcterms:W3CDTF">2024-04-02T06:16:00Z</dcterms:modified>
</cp:coreProperties>
</file>